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5A7" w:rsidRPr="007815A7" w:rsidRDefault="007815A7" w:rsidP="007815A7">
      <w:pPr>
        <w:jc w:val="center"/>
        <w:rPr>
          <w:rFonts w:ascii="Times New Roman" w:hAnsi="Times New Roman" w:cs="Times New Roman"/>
        </w:rPr>
      </w:pPr>
      <w:r w:rsidRPr="007815A7">
        <w:rPr>
          <w:rFonts w:ascii="Times New Roman" w:hAnsi="Times New Roman" w:cs="Times New Roman"/>
          <w:b/>
          <w:sz w:val="36"/>
        </w:rPr>
        <w:t>CITY OF MOUNT DORA FIRE DEPARTMENT</w:t>
      </w:r>
    </w:p>
    <w:p w:rsidR="007815A7" w:rsidRPr="007815A7" w:rsidRDefault="007815A7" w:rsidP="007815A7">
      <w:pPr>
        <w:jc w:val="center"/>
        <w:rPr>
          <w:rFonts w:ascii="Times New Roman" w:hAnsi="Times New Roman" w:cs="Times New Roman"/>
        </w:rPr>
      </w:pPr>
      <w:r w:rsidRPr="007815A7">
        <w:rPr>
          <w:rFonts w:ascii="Times New Roman" w:hAnsi="Times New Roman" w:cs="Times New Roman"/>
          <w:b/>
          <w:sz w:val="28"/>
        </w:rPr>
        <w:t>Mobile &amp; Temporary Cooking Operations Safety Checklist</w:t>
      </w:r>
    </w:p>
    <w:p w:rsidR="005645AA" w:rsidRDefault="005645AA" w:rsidP="007815A7">
      <w:pPr>
        <w:rPr>
          <w:rFonts w:ascii="Times New Roman" w:hAnsi="Times New Roman" w:cs="Times New Roman"/>
          <w:b/>
        </w:rPr>
      </w:pPr>
    </w:p>
    <w:p w:rsidR="007815A7" w:rsidRPr="007815A7" w:rsidRDefault="007815A7" w:rsidP="007815A7">
      <w:pPr>
        <w:rPr>
          <w:rFonts w:ascii="Times New Roman" w:hAnsi="Times New Roman" w:cs="Times New Roman"/>
        </w:rPr>
      </w:pPr>
      <w:r w:rsidRPr="007815A7">
        <w:rPr>
          <w:rFonts w:ascii="Times New Roman" w:hAnsi="Times New Roman" w:cs="Times New Roman"/>
          <w:b/>
        </w:rPr>
        <w:t>AUTHORITY &amp; CODE REFERENCES</w:t>
      </w:r>
    </w:p>
    <w:p w:rsidR="00B17857" w:rsidRDefault="007815A7" w:rsidP="00B17857">
      <w:pPr>
        <w:rPr>
          <w:rFonts w:ascii="Times New Roman" w:hAnsi="Times New Roman" w:cs="Times New Roman"/>
          <w:b/>
        </w:rPr>
      </w:pPr>
      <w:r w:rsidRPr="005645AA">
        <w:rPr>
          <w:rFonts w:ascii="Times New Roman" w:hAnsi="Times New Roman" w:cs="Times New Roman"/>
          <w:b/>
        </w:rPr>
        <w:t>Enforced under the Authority Having Jurisdiction (AHJ) in accordance with:</w:t>
      </w:r>
    </w:p>
    <w:p w:rsidR="005645AA" w:rsidRPr="00B17857" w:rsidRDefault="007815A7" w:rsidP="00B17857">
      <w:pPr>
        <w:spacing w:line="360" w:lineRule="auto"/>
        <w:rPr>
          <w:rFonts w:ascii="Times New Roman" w:hAnsi="Times New Roman" w:cs="Times New Roman"/>
          <w:b/>
        </w:rPr>
      </w:pPr>
      <w:r w:rsidRPr="007815A7">
        <w:rPr>
          <w:rFonts w:ascii="Times New Roman" w:hAnsi="Times New Roman" w:cs="Times New Roman"/>
        </w:rPr>
        <w:br/>
        <w:t>• Florida Fire Prevention Code (8th Edition</w:t>
      </w:r>
      <w:proofErr w:type="gramStart"/>
      <w:r w:rsidRPr="007815A7">
        <w:rPr>
          <w:rFonts w:ascii="Times New Roman" w:hAnsi="Times New Roman" w:cs="Times New Roman"/>
        </w:rPr>
        <w:t>)</w:t>
      </w:r>
      <w:proofErr w:type="gramEnd"/>
      <w:r w:rsidRPr="007815A7">
        <w:rPr>
          <w:rFonts w:ascii="Times New Roman" w:hAnsi="Times New Roman" w:cs="Times New Roman"/>
        </w:rPr>
        <w:br/>
        <w:t>• NFPA 1 (2021), Section 50.8</w:t>
      </w:r>
      <w:r w:rsidRPr="007815A7">
        <w:rPr>
          <w:rFonts w:ascii="Times New Roman" w:hAnsi="Times New Roman" w:cs="Times New Roman"/>
        </w:rPr>
        <w:br/>
        <w:t>• NFPA 101, 58, 70, 96</w:t>
      </w:r>
      <w:r w:rsidRPr="007815A7">
        <w:rPr>
          <w:rFonts w:ascii="Times New Roman" w:hAnsi="Times New Roman" w:cs="Times New Roman"/>
        </w:rPr>
        <w:br/>
        <w:t>• Florida Statutes Chapter 633</w:t>
      </w:r>
      <w:r w:rsidRPr="007815A7">
        <w:rPr>
          <w:rFonts w:ascii="Times New Roman" w:hAnsi="Times New Roman" w:cs="Times New Roman"/>
        </w:rPr>
        <w:br/>
        <w:t>• City of Mount Dora Code of Ordinances, Chapter 22 (Fire Prevention)</w:t>
      </w:r>
    </w:p>
    <w:p w:rsidR="005645AA" w:rsidRPr="00B17857" w:rsidRDefault="00B17857" w:rsidP="007815A7">
      <w:pPr>
        <w:rPr>
          <w:rFonts w:ascii="Times New Roman" w:hAnsi="Times New Roman" w:cs="Times New Roman"/>
          <w:b/>
          <w:i/>
          <w:u w:val="single"/>
        </w:rPr>
      </w:pPr>
      <w:r w:rsidRPr="00B17857">
        <w:rPr>
          <w:b/>
          <w:i/>
          <w:u w:val="single"/>
        </w:rPr>
        <w:t>Failure to comply may result in denial of operation, removal from event, or enforcement action.</w:t>
      </w:r>
    </w:p>
    <w:p w:rsidR="007815A7" w:rsidRPr="007815A7" w:rsidRDefault="007815A7" w:rsidP="007815A7">
      <w:pPr>
        <w:rPr>
          <w:rFonts w:ascii="Times New Roman" w:hAnsi="Times New Roman" w:cs="Times New Roman"/>
        </w:rPr>
      </w:pPr>
      <w:r w:rsidRPr="007815A7">
        <w:rPr>
          <w:rFonts w:ascii="Times New Roman" w:hAnsi="Times New Roman" w:cs="Times New Roman"/>
          <w:b/>
        </w:rPr>
        <w:t>STATE PREEMPTION &amp; LOCAL AUTHORITY</w:t>
      </w:r>
    </w:p>
    <w:p w:rsidR="007815A7" w:rsidRPr="007815A7" w:rsidRDefault="007815A7" w:rsidP="00B17857">
      <w:pPr>
        <w:spacing w:line="360" w:lineRule="auto"/>
        <w:rPr>
          <w:rFonts w:ascii="Times New Roman" w:hAnsi="Times New Roman" w:cs="Times New Roman"/>
        </w:rPr>
      </w:pPr>
      <w:r w:rsidRPr="007815A7">
        <w:rPr>
          <w:rFonts w:ascii="Times New Roman" w:hAnsi="Times New Roman" w:cs="Times New Roman"/>
        </w:rPr>
        <w:t>Pursuant to Florida Statute §509.102, regulation of licensing and permitting for mobile food vehicles is preempted to the State. However, the Mount Dora Fire Department retains authority to enforce fire and life safety codes, conduct inspections, and ensure compliance with all applicable fire protection requirements under the Florida Fire Prevention Code and NFPA standards.</w:t>
      </w:r>
    </w:p>
    <w:p w:rsidR="007815A7" w:rsidRDefault="007815A7" w:rsidP="007815A7">
      <w:pPr>
        <w:rPr>
          <w:rFonts w:ascii="Times New Roman" w:hAnsi="Times New Roman" w:cs="Times New Roman"/>
          <w:b/>
        </w:rPr>
      </w:pPr>
    </w:p>
    <w:p w:rsidR="007815A7" w:rsidRDefault="007815A7" w:rsidP="007815A7">
      <w:pPr>
        <w:rPr>
          <w:rFonts w:ascii="Times New Roman" w:hAnsi="Times New Roman" w:cs="Times New Roman"/>
          <w:b/>
        </w:rPr>
      </w:pPr>
    </w:p>
    <w:p w:rsidR="00B17857" w:rsidRDefault="00B17857" w:rsidP="007815A7">
      <w:pPr>
        <w:rPr>
          <w:rFonts w:ascii="Times New Roman" w:hAnsi="Times New Roman" w:cs="Times New Roman"/>
          <w:b/>
        </w:rPr>
      </w:pPr>
    </w:p>
    <w:p w:rsidR="00B17857" w:rsidRDefault="00B17857" w:rsidP="007815A7">
      <w:pPr>
        <w:rPr>
          <w:rFonts w:ascii="Times New Roman" w:hAnsi="Times New Roman" w:cs="Times New Roman"/>
          <w:b/>
        </w:rPr>
      </w:pPr>
    </w:p>
    <w:p w:rsidR="007815A7" w:rsidRDefault="007815A7" w:rsidP="007815A7">
      <w:pPr>
        <w:rPr>
          <w:rFonts w:ascii="Times New Roman" w:hAnsi="Times New Roman" w:cs="Times New Roman"/>
          <w:b/>
        </w:rPr>
      </w:pPr>
    </w:p>
    <w:p w:rsidR="007815A7" w:rsidRDefault="007815A7" w:rsidP="007815A7">
      <w:pPr>
        <w:rPr>
          <w:rFonts w:ascii="Times New Roman" w:hAnsi="Times New Roman" w:cs="Times New Roman"/>
          <w:b/>
        </w:rPr>
      </w:pPr>
    </w:p>
    <w:p w:rsidR="007815A7" w:rsidRDefault="007815A7" w:rsidP="007815A7">
      <w:pPr>
        <w:rPr>
          <w:rFonts w:ascii="Times New Roman" w:hAnsi="Times New Roman" w:cs="Times New Roman"/>
          <w:b/>
        </w:rPr>
      </w:pPr>
    </w:p>
    <w:p w:rsidR="007815A7" w:rsidRDefault="007815A7" w:rsidP="007815A7">
      <w:pPr>
        <w:rPr>
          <w:rFonts w:ascii="Times New Roman" w:hAnsi="Times New Roman" w:cs="Times New Roman"/>
          <w:b/>
        </w:rPr>
      </w:pPr>
    </w:p>
    <w:p w:rsidR="007815A7" w:rsidRDefault="007815A7" w:rsidP="007815A7">
      <w:pPr>
        <w:rPr>
          <w:rFonts w:ascii="Times New Roman" w:hAnsi="Times New Roman" w:cs="Times New Roman"/>
          <w:b/>
        </w:rPr>
      </w:pPr>
    </w:p>
    <w:p w:rsidR="007815A7" w:rsidRDefault="007815A7" w:rsidP="007815A7">
      <w:pPr>
        <w:rPr>
          <w:rFonts w:ascii="Times New Roman" w:hAnsi="Times New Roman" w:cs="Times New Roman"/>
          <w:b/>
        </w:rPr>
      </w:pPr>
    </w:p>
    <w:p w:rsidR="007815A7" w:rsidRPr="007815A7" w:rsidRDefault="007815A7" w:rsidP="007815A7">
      <w:pPr>
        <w:rPr>
          <w:rFonts w:ascii="Times New Roman" w:hAnsi="Times New Roman" w:cs="Times New Roman"/>
          <w:b/>
        </w:rPr>
      </w:pPr>
      <w:r w:rsidRPr="007815A7">
        <w:rPr>
          <w:rFonts w:ascii="Times New Roman" w:hAnsi="Times New Roman" w:cs="Times New Roman"/>
          <w:b/>
        </w:rPr>
        <w:t>GENERAL SAFETY</w:t>
      </w:r>
      <w:r w:rsidR="005645AA">
        <w:rPr>
          <w:rFonts w:ascii="Times New Roman" w:hAnsi="Times New Roman" w:cs="Times New Roman"/>
          <w:b/>
        </w:rPr>
        <w:t xml:space="preserve"> AWARENESS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854"/>
        <w:gridCol w:w="3961"/>
      </w:tblGrid>
      <w:tr w:rsidR="005645AA" w:rsidRPr="007815A7" w:rsidTr="005645AA">
        <w:tc>
          <w:tcPr>
            <w:tcW w:w="548" w:type="dxa"/>
            <w:shd w:val="clear" w:color="auto" w:fill="92D050"/>
          </w:tcPr>
          <w:p w:rsidR="005645AA" w:rsidRPr="005645AA" w:rsidRDefault="005645AA" w:rsidP="00654A65">
            <w:pPr>
              <w:rPr>
                <w:rFonts w:ascii="Times New Roman" w:hAnsi="Times New Roman" w:cs="Times New Roman"/>
                <w:b/>
              </w:rPr>
            </w:pPr>
            <w:r w:rsidRPr="005645AA">
              <w:rPr>
                <w:rFonts w:ascii="Times New Roman" w:hAnsi="Times New Roman" w:cs="Times New Roman"/>
                <w:b/>
              </w:rPr>
              <w:t>Check</w:t>
            </w:r>
          </w:p>
        </w:tc>
        <w:tc>
          <w:tcPr>
            <w:tcW w:w="4060" w:type="dxa"/>
            <w:shd w:val="clear" w:color="auto" w:fill="92D050"/>
          </w:tcPr>
          <w:p w:rsidR="005645AA" w:rsidRPr="005645AA" w:rsidRDefault="005645AA" w:rsidP="00654A65">
            <w:pPr>
              <w:rPr>
                <w:rFonts w:ascii="Times New Roman" w:hAnsi="Times New Roman" w:cs="Times New Roman"/>
                <w:b/>
              </w:rPr>
            </w:pPr>
            <w:r w:rsidRPr="005645AA">
              <w:rPr>
                <w:rFonts w:ascii="Times New Roman" w:hAnsi="Times New Roman" w:cs="Times New Roman"/>
                <w:b/>
              </w:rPr>
              <w:t>Requirements</w:t>
            </w:r>
          </w:p>
        </w:tc>
        <w:tc>
          <w:tcPr>
            <w:tcW w:w="4248" w:type="dxa"/>
            <w:shd w:val="clear" w:color="auto" w:fill="92D050"/>
          </w:tcPr>
          <w:p w:rsidR="005645AA" w:rsidRPr="005645AA" w:rsidRDefault="005645AA" w:rsidP="00654A65">
            <w:pPr>
              <w:rPr>
                <w:rFonts w:ascii="Times New Roman" w:hAnsi="Times New Roman" w:cs="Times New Roman"/>
                <w:b/>
              </w:rPr>
            </w:pPr>
            <w:r w:rsidRPr="005645AA">
              <w:rPr>
                <w:rFonts w:ascii="Times New Roman" w:hAnsi="Times New Roman" w:cs="Times New Roman"/>
                <w:b/>
              </w:rPr>
              <w:t>Notes</w:t>
            </w:r>
          </w:p>
        </w:tc>
      </w:tr>
      <w:tr w:rsidR="005645AA" w:rsidRPr="007815A7" w:rsidTr="005645AA">
        <w:tc>
          <w:tcPr>
            <w:tcW w:w="548" w:type="dxa"/>
          </w:tcPr>
          <w:p w:rsidR="005645AA" w:rsidRPr="007815A7" w:rsidRDefault="005645AA" w:rsidP="00654A65">
            <w:pPr>
              <w:rPr>
                <w:rFonts w:ascii="Times New Roman" w:hAnsi="Times New Roman" w:cs="Times New Roman"/>
              </w:rPr>
            </w:pPr>
          </w:p>
        </w:tc>
        <w:tc>
          <w:tcPr>
            <w:tcW w:w="4060" w:type="dxa"/>
          </w:tcPr>
          <w:p w:rsidR="005645AA" w:rsidRPr="007815A7" w:rsidRDefault="005645AA" w:rsidP="00654A65">
            <w:pPr>
              <w:rPr>
                <w:rFonts w:ascii="Times New Roman" w:hAnsi="Times New Roman" w:cs="Times New Roman"/>
              </w:rPr>
            </w:pPr>
            <w:r w:rsidRPr="007815A7">
              <w:rPr>
                <w:rFonts w:ascii="Times New Roman" w:hAnsi="Times New Roman" w:cs="Times New Roman"/>
              </w:rPr>
              <w:t>No public seating inside food truck</w:t>
            </w:r>
          </w:p>
        </w:tc>
        <w:tc>
          <w:tcPr>
            <w:tcW w:w="4248" w:type="dxa"/>
          </w:tcPr>
          <w:p w:rsidR="005645AA" w:rsidRPr="007815A7" w:rsidRDefault="005645AA" w:rsidP="00654A65">
            <w:pPr>
              <w:rPr>
                <w:rFonts w:ascii="Times New Roman" w:hAnsi="Times New Roman" w:cs="Times New Roman"/>
              </w:rPr>
            </w:pPr>
          </w:p>
        </w:tc>
      </w:tr>
      <w:tr w:rsidR="005645AA" w:rsidRPr="007815A7" w:rsidTr="005645AA">
        <w:tc>
          <w:tcPr>
            <w:tcW w:w="548" w:type="dxa"/>
          </w:tcPr>
          <w:p w:rsidR="005645AA" w:rsidRPr="007815A7" w:rsidRDefault="005645AA" w:rsidP="00654A65">
            <w:pPr>
              <w:rPr>
                <w:rFonts w:ascii="Times New Roman" w:hAnsi="Times New Roman" w:cs="Times New Roman"/>
              </w:rPr>
            </w:pPr>
          </w:p>
        </w:tc>
        <w:tc>
          <w:tcPr>
            <w:tcW w:w="4060" w:type="dxa"/>
          </w:tcPr>
          <w:p w:rsidR="005645AA" w:rsidRPr="007815A7" w:rsidRDefault="005645AA" w:rsidP="00654A65">
            <w:pPr>
              <w:rPr>
                <w:rFonts w:ascii="Times New Roman" w:hAnsi="Times New Roman" w:cs="Times New Roman"/>
              </w:rPr>
            </w:pPr>
            <w:r w:rsidRPr="007815A7">
              <w:rPr>
                <w:rFonts w:ascii="Times New Roman" w:hAnsi="Times New Roman" w:cs="Times New Roman"/>
              </w:rPr>
              <w:t xml:space="preserve">Minimum 10 </w:t>
            </w:r>
            <w:proofErr w:type="spellStart"/>
            <w:r w:rsidRPr="007815A7">
              <w:rPr>
                <w:rFonts w:ascii="Times New Roman" w:hAnsi="Times New Roman" w:cs="Times New Roman"/>
              </w:rPr>
              <w:t>ft</w:t>
            </w:r>
            <w:proofErr w:type="spellEnd"/>
            <w:r w:rsidRPr="007815A7">
              <w:rPr>
                <w:rFonts w:ascii="Times New Roman" w:hAnsi="Times New Roman" w:cs="Times New Roman"/>
              </w:rPr>
              <w:t xml:space="preserve"> clearance from buildings, exits, vehicles, combustibles</w:t>
            </w:r>
          </w:p>
        </w:tc>
        <w:tc>
          <w:tcPr>
            <w:tcW w:w="4248" w:type="dxa"/>
          </w:tcPr>
          <w:p w:rsidR="005645AA" w:rsidRPr="007815A7" w:rsidRDefault="005645AA" w:rsidP="00654A65">
            <w:pPr>
              <w:rPr>
                <w:rFonts w:ascii="Times New Roman" w:hAnsi="Times New Roman" w:cs="Times New Roman"/>
              </w:rPr>
            </w:pPr>
          </w:p>
        </w:tc>
      </w:tr>
      <w:tr w:rsidR="005645AA" w:rsidRPr="007815A7" w:rsidTr="005645AA">
        <w:tc>
          <w:tcPr>
            <w:tcW w:w="548" w:type="dxa"/>
          </w:tcPr>
          <w:p w:rsidR="005645AA" w:rsidRPr="007815A7" w:rsidRDefault="005645AA" w:rsidP="00654A65">
            <w:pPr>
              <w:rPr>
                <w:rFonts w:ascii="Times New Roman" w:hAnsi="Times New Roman" w:cs="Times New Roman"/>
              </w:rPr>
            </w:pPr>
          </w:p>
        </w:tc>
        <w:tc>
          <w:tcPr>
            <w:tcW w:w="4060" w:type="dxa"/>
          </w:tcPr>
          <w:p w:rsidR="005645AA" w:rsidRPr="007815A7" w:rsidRDefault="005645AA" w:rsidP="00654A65">
            <w:pPr>
              <w:rPr>
                <w:rFonts w:ascii="Times New Roman" w:hAnsi="Times New Roman" w:cs="Times New Roman"/>
              </w:rPr>
            </w:pPr>
            <w:r w:rsidRPr="007815A7">
              <w:rPr>
                <w:rFonts w:ascii="Times New Roman" w:hAnsi="Times New Roman" w:cs="Times New Roman"/>
              </w:rPr>
              <w:t>Fire apparatus access maintained</w:t>
            </w:r>
          </w:p>
        </w:tc>
        <w:tc>
          <w:tcPr>
            <w:tcW w:w="4248" w:type="dxa"/>
          </w:tcPr>
          <w:p w:rsidR="005645AA" w:rsidRPr="007815A7" w:rsidRDefault="005645AA" w:rsidP="00654A65">
            <w:pPr>
              <w:rPr>
                <w:rFonts w:ascii="Times New Roman" w:hAnsi="Times New Roman" w:cs="Times New Roman"/>
              </w:rPr>
            </w:pPr>
          </w:p>
        </w:tc>
      </w:tr>
      <w:tr w:rsidR="005645AA" w:rsidRPr="007815A7" w:rsidTr="005645AA">
        <w:tc>
          <w:tcPr>
            <w:tcW w:w="548" w:type="dxa"/>
          </w:tcPr>
          <w:p w:rsidR="005645AA" w:rsidRPr="007815A7" w:rsidRDefault="005645AA" w:rsidP="00654A65">
            <w:pPr>
              <w:rPr>
                <w:rFonts w:ascii="Times New Roman" w:hAnsi="Times New Roman" w:cs="Times New Roman"/>
              </w:rPr>
            </w:pPr>
          </w:p>
        </w:tc>
        <w:tc>
          <w:tcPr>
            <w:tcW w:w="4060" w:type="dxa"/>
          </w:tcPr>
          <w:p w:rsidR="005645AA" w:rsidRPr="007815A7" w:rsidRDefault="005645AA" w:rsidP="00654A65">
            <w:pPr>
              <w:rPr>
                <w:rFonts w:ascii="Times New Roman" w:hAnsi="Times New Roman" w:cs="Times New Roman"/>
              </w:rPr>
            </w:pPr>
            <w:r w:rsidRPr="007815A7">
              <w:rPr>
                <w:rFonts w:ascii="Times New Roman" w:hAnsi="Times New Roman" w:cs="Times New Roman"/>
              </w:rPr>
              <w:t>Hydrants and FDC accessible</w:t>
            </w:r>
          </w:p>
        </w:tc>
        <w:tc>
          <w:tcPr>
            <w:tcW w:w="4248" w:type="dxa"/>
          </w:tcPr>
          <w:p w:rsidR="005645AA" w:rsidRPr="007815A7" w:rsidRDefault="005645AA" w:rsidP="00654A65">
            <w:pPr>
              <w:rPr>
                <w:rFonts w:ascii="Times New Roman" w:hAnsi="Times New Roman" w:cs="Times New Roman"/>
              </w:rPr>
            </w:pPr>
          </w:p>
        </w:tc>
      </w:tr>
      <w:tr w:rsidR="005645AA" w:rsidRPr="007815A7" w:rsidTr="005645AA">
        <w:tc>
          <w:tcPr>
            <w:tcW w:w="548" w:type="dxa"/>
          </w:tcPr>
          <w:p w:rsidR="005645AA" w:rsidRPr="007815A7" w:rsidRDefault="005645AA" w:rsidP="00654A65">
            <w:pPr>
              <w:rPr>
                <w:rFonts w:ascii="Times New Roman" w:hAnsi="Times New Roman" w:cs="Times New Roman"/>
              </w:rPr>
            </w:pPr>
          </w:p>
        </w:tc>
        <w:tc>
          <w:tcPr>
            <w:tcW w:w="4060" w:type="dxa"/>
          </w:tcPr>
          <w:p w:rsidR="005645AA" w:rsidRPr="007815A7" w:rsidRDefault="005645AA" w:rsidP="00654A65">
            <w:pPr>
              <w:rPr>
                <w:rFonts w:ascii="Times New Roman" w:hAnsi="Times New Roman" w:cs="Times New Roman"/>
              </w:rPr>
            </w:pPr>
            <w:r w:rsidRPr="007815A7">
              <w:rPr>
                <w:rFonts w:ascii="Times New Roman" w:hAnsi="Times New Roman" w:cs="Times New Roman"/>
              </w:rPr>
              <w:t>Approved suppression system installed</w:t>
            </w:r>
          </w:p>
        </w:tc>
        <w:tc>
          <w:tcPr>
            <w:tcW w:w="4248" w:type="dxa"/>
          </w:tcPr>
          <w:p w:rsidR="005645AA" w:rsidRPr="007815A7" w:rsidRDefault="005645AA" w:rsidP="00654A65">
            <w:pPr>
              <w:rPr>
                <w:rFonts w:ascii="Times New Roman" w:hAnsi="Times New Roman" w:cs="Times New Roman"/>
              </w:rPr>
            </w:pPr>
          </w:p>
        </w:tc>
      </w:tr>
      <w:tr w:rsidR="005645AA" w:rsidRPr="007815A7" w:rsidTr="005645AA">
        <w:tc>
          <w:tcPr>
            <w:tcW w:w="548" w:type="dxa"/>
          </w:tcPr>
          <w:p w:rsidR="005645AA" w:rsidRPr="007815A7" w:rsidRDefault="005645AA" w:rsidP="00654A65">
            <w:pPr>
              <w:rPr>
                <w:rFonts w:ascii="Times New Roman" w:hAnsi="Times New Roman" w:cs="Times New Roman"/>
              </w:rPr>
            </w:pPr>
          </w:p>
        </w:tc>
        <w:tc>
          <w:tcPr>
            <w:tcW w:w="4060" w:type="dxa"/>
          </w:tcPr>
          <w:p w:rsidR="005645AA" w:rsidRPr="007815A7" w:rsidRDefault="005645AA" w:rsidP="00654A65">
            <w:pPr>
              <w:rPr>
                <w:rFonts w:ascii="Times New Roman" w:hAnsi="Times New Roman" w:cs="Times New Roman"/>
              </w:rPr>
            </w:pPr>
            <w:r w:rsidRPr="007815A7">
              <w:rPr>
                <w:rFonts w:ascii="Times New Roman" w:hAnsi="Times New Roman" w:cs="Times New Roman"/>
              </w:rPr>
              <w:t>Portable extinguishers per NFPA 10</w:t>
            </w:r>
          </w:p>
        </w:tc>
        <w:tc>
          <w:tcPr>
            <w:tcW w:w="4248" w:type="dxa"/>
          </w:tcPr>
          <w:p w:rsidR="005645AA" w:rsidRPr="007815A7" w:rsidRDefault="005645AA" w:rsidP="00654A65">
            <w:pPr>
              <w:rPr>
                <w:rFonts w:ascii="Times New Roman" w:hAnsi="Times New Roman" w:cs="Times New Roman"/>
              </w:rPr>
            </w:pPr>
          </w:p>
        </w:tc>
      </w:tr>
      <w:tr w:rsidR="005645AA" w:rsidRPr="007815A7" w:rsidTr="005645AA">
        <w:tc>
          <w:tcPr>
            <w:tcW w:w="548" w:type="dxa"/>
          </w:tcPr>
          <w:p w:rsidR="005645AA" w:rsidRPr="007815A7" w:rsidRDefault="005645AA" w:rsidP="00654A65">
            <w:pPr>
              <w:rPr>
                <w:rFonts w:ascii="Times New Roman" w:hAnsi="Times New Roman" w:cs="Times New Roman"/>
              </w:rPr>
            </w:pPr>
          </w:p>
        </w:tc>
        <w:tc>
          <w:tcPr>
            <w:tcW w:w="4060" w:type="dxa"/>
          </w:tcPr>
          <w:p w:rsidR="005645AA" w:rsidRPr="007815A7" w:rsidRDefault="005645AA" w:rsidP="00654A65">
            <w:pPr>
              <w:rPr>
                <w:rFonts w:ascii="Times New Roman" w:hAnsi="Times New Roman" w:cs="Times New Roman"/>
              </w:rPr>
            </w:pPr>
            <w:r w:rsidRPr="007815A7">
              <w:rPr>
                <w:rFonts w:ascii="Times New Roman" w:hAnsi="Times New Roman" w:cs="Times New Roman"/>
              </w:rPr>
              <w:t>Staff trained in extinguisher use, fuel shutoff, leak testing</w:t>
            </w:r>
          </w:p>
        </w:tc>
        <w:tc>
          <w:tcPr>
            <w:tcW w:w="4248" w:type="dxa"/>
          </w:tcPr>
          <w:p w:rsidR="005645AA" w:rsidRPr="007815A7" w:rsidRDefault="005645AA" w:rsidP="00654A65">
            <w:pPr>
              <w:rPr>
                <w:rFonts w:ascii="Times New Roman" w:hAnsi="Times New Roman" w:cs="Times New Roman"/>
              </w:rPr>
            </w:pPr>
          </w:p>
        </w:tc>
      </w:tr>
    </w:tbl>
    <w:p w:rsidR="001D08ED" w:rsidRPr="007815A7" w:rsidRDefault="00B17857">
      <w:pPr>
        <w:pStyle w:val="Heading2"/>
        <w:rPr>
          <w:rFonts w:ascii="Times New Roman" w:hAnsi="Times New Roman" w:cs="Times New Roman"/>
          <w:color w:val="auto"/>
        </w:rPr>
      </w:pPr>
      <w:r w:rsidRPr="007815A7">
        <w:rPr>
          <w:rFonts w:ascii="Times New Roman" w:hAnsi="Times New Roman" w:cs="Times New Roman"/>
          <w:color w:val="auto"/>
        </w:rPr>
        <w:t>FUEL &amp; POWER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686"/>
        <w:gridCol w:w="4026"/>
      </w:tblGrid>
      <w:tr w:rsidR="001D08ED" w:rsidRPr="007815A7" w:rsidTr="007815A7">
        <w:tc>
          <w:tcPr>
            <w:tcW w:w="918" w:type="dxa"/>
            <w:shd w:val="clear" w:color="auto" w:fill="92D050"/>
          </w:tcPr>
          <w:p w:rsidR="001D08ED" w:rsidRPr="007815A7" w:rsidRDefault="00B17857">
            <w:pPr>
              <w:rPr>
                <w:rFonts w:ascii="Times New Roman" w:hAnsi="Times New Roman" w:cs="Times New Roman"/>
                <w:b/>
              </w:rPr>
            </w:pPr>
            <w:r w:rsidRPr="007815A7">
              <w:rPr>
                <w:rFonts w:ascii="Times New Roman" w:hAnsi="Times New Roman" w:cs="Times New Roman"/>
                <w:b/>
              </w:rPr>
              <w:t>Check</w:t>
            </w:r>
          </w:p>
        </w:tc>
        <w:tc>
          <w:tcPr>
            <w:tcW w:w="3690" w:type="dxa"/>
            <w:shd w:val="clear" w:color="auto" w:fill="92D050"/>
          </w:tcPr>
          <w:p w:rsidR="001D08ED" w:rsidRPr="007815A7" w:rsidRDefault="00B17857">
            <w:pPr>
              <w:rPr>
                <w:rFonts w:ascii="Times New Roman" w:hAnsi="Times New Roman" w:cs="Times New Roman"/>
                <w:b/>
              </w:rPr>
            </w:pPr>
            <w:r w:rsidRPr="007815A7">
              <w:rPr>
                <w:rFonts w:ascii="Times New Roman" w:hAnsi="Times New Roman" w:cs="Times New Roman"/>
                <w:b/>
              </w:rPr>
              <w:t>Requirement</w:t>
            </w:r>
          </w:p>
        </w:tc>
        <w:tc>
          <w:tcPr>
            <w:tcW w:w="4032" w:type="dxa"/>
            <w:shd w:val="clear" w:color="auto" w:fill="92D050"/>
          </w:tcPr>
          <w:p w:rsidR="001D08ED" w:rsidRPr="007815A7" w:rsidRDefault="00B17857">
            <w:pPr>
              <w:rPr>
                <w:rFonts w:ascii="Times New Roman" w:hAnsi="Times New Roman" w:cs="Times New Roman"/>
                <w:b/>
              </w:rPr>
            </w:pPr>
            <w:r w:rsidRPr="007815A7">
              <w:rPr>
                <w:rFonts w:ascii="Times New Roman" w:hAnsi="Times New Roman" w:cs="Times New Roman"/>
                <w:b/>
              </w:rPr>
              <w:t>Notes</w:t>
            </w: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Fuel tanks filled for full operation</w:t>
            </w:r>
          </w:p>
        </w:tc>
        <w:tc>
          <w:tcPr>
            <w:tcW w:w="4032" w:type="dxa"/>
          </w:tcPr>
          <w:p w:rsidR="001D08ED" w:rsidRPr="007815A7" w:rsidRDefault="001D08ED">
            <w:pPr>
              <w:rPr>
                <w:rFonts w:ascii="Times New Roman" w:hAnsi="Times New Roman" w:cs="Times New Roman"/>
              </w:rPr>
            </w:pP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Generators shut down before refueling</w:t>
            </w:r>
          </w:p>
        </w:tc>
        <w:tc>
          <w:tcPr>
            <w:tcW w:w="4032" w:type="dxa"/>
          </w:tcPr>
          <w:p w:rsidR="001D08ED" w:rsidRPr="007815A7" w:rsidRDefault="001D08ED">
            <w:pPr>
              <w:rPr>
                <w:rFonts w:ascii="Times New Roman" w:hAnsi="Times New Roman" w:cs="Times New Roman"/>
              </w:rPr>
            </w:pP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Equipment cooled before refueling</w:t>
            </w:r>
          </w:p>
        </w:tc>
        <w:tc>
          <w:tcPr>
            <w:tcW w:w="4032" w:type="dxa"/>
          </w:tcPr>
          <w:p w:rsidR="001D08ED" w:rsidRPr="007815A7" w:rsidRDefault="001D08ED">
            <w:pPr>
              <w:rPr>
                <w:rFonts w:ascii="Times New Roman" w:hAnsi="Times New Roman" w:cs="Times New Roman"/>
              </w:rPr>
            </w:pP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Exhaust ≥10 ft from openings and exits</w:t>
            </w:r>
          </w:p>
        </w:tc>
        <w:tc>
          <w:tcPr>
            <w:tcW w:w="4032" w:type="dxa"/>
          </w:tcPr>
          <w:p w:rsidR="001D08ED" w:rsidRPr="007815A7" w:rsidRDefault="001D08ED">
            <w:pPr>
              <w:rPr>
                <w:rFonts w:ascii="Times New Roman" w:hAnsi="Times New Roman" w:cs="Times New Roman"/>
              </w:rPr>
            </w:pP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Electrical systems meet NFPA 70</w:t>
            </w:r>
          </w:p>
        </w:tc>
        <w:tc>
          <w:tcPr>
            <w:tcW w:w="4032" w:type="dxa"/>
          </w:tcPr>
          <w:p w:rsidR="001D08ED" w:rsidRPr="007815A7" w:rsidRDefault="001D08ED">
            <w:pPr>
              <w:rPr>
                <w:rFonts w:ascii="Times New Roman" w:hAnsi="Times New Roman" w:cs="Times New Roman"/>
              </w:rPr>
            </w:pPr>
          </w:p>
        </w:tc>
      </w:tr>
    </w:tbl>
    <w:p w:rsidR="001D08ED" w:rsidRPr="007815A7" w:rsidRDefault="00B17857">
      <w:pPr>
        <w:rPr>
          <w:rFonts w:ascii="Times New Roman" w:hAnsi="Times New Roman" w:cs="Times New Roman"/>
          <w:b/>
        </w:rPr>
      </w:pPr>
      <w:r w:rsidRPr="007815A7">
        <w:rPr>
          <w:rFonts w:ascii="Times New Roman" w:hAnsi="Times New Roman" w:cs="Times New Roman"/>
          <w:b/>
        </w:rPr>
        <w:t xml:space="preserve">Section Pass </w:t>
      </w:r>
      <w:r w:rsidRPr="007815A7">
        <w:rPr>
          <w:rFonts w:ascii="Segoe UI Symbol" w:hAnsi="Segoe UI Symbol" w:cs="Segoe UI Symbol"/>
          <w:b/>
        </w:rPr>
        <w:t>☐</w:t>
      </w:r>
      <w:r w:rsidRPr="007815A7">
        <w:rPr>
          <w:rFonts w:ascii="Times New Roman" w:hAnsi="Times New Roman" w:cs="Times New Roman"/>
          <w:b/>
        </w:rPr>
        <w:t xml:space="preserve">    Section Fail </w:t>
      </w:r>
      <w:r w:rsidRPr="007815A7">
        <w:rPr>
          <w:rFonts w:ascii="Segoe UI Symbol" w:hAnsi="Segoe UI Symbol" w:cs="Segoe UI Symbol"/>
          <w:b/>
        </w:rPr>
        <w:t>☐</w:t>
      </w:r>
    </w:p>
    <w:p w:rsidR="001D08ED" w:rsidRPr="007815A7" w:rsidRDefault="00B17857">
      <w:pPr>
        <w:pStyle w:val="Heading2"/>
        <w:rPr>
          <w:rFonts w:ascii="Times New Roman" w:hAnsi="Times New Roman" w:cs="Times New Roman"/>
          <w:color w:val="auto"/>
        </w:rPr>
      </w:pPr>
      <w:r w:rsidRPr="007815A7">
        <w:rPr>
          <w:rFonts w:ascii="Times New Roman" w:hAnsi="Times New Roman" w:cs="Times New Roman"/>
          <w:color w:val="auto"/>
        </w:rPr>
        <w:t>PROPANE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686"/>
        <w:gridCol w:w="4026"/>
      </w:tblGrid>
      <w:tr w:rsidR="001D08ED" w:rsidRPr="007815A7" w:rsidTr="007815A7">
        <w:tc>
          <w:tcPr>
            <w:tcW w:w="918" w:type="dxa"/>
            <w:shd w:val="clear" w:color="auto" w:fill="92D050"/>
          </w:tcPr>
          <w:p w:rsidR="001D08ED" w:rsidRPr="007815A7" w:rsidRDefault="00B17857">
            <w:pPr>
              <w:rPr>
                <w:rFonts w:ascii="Times New Roman" w:hAnsi="Times New Roman" w:cs="Times New Roman"/>
                <w:b/>
              </w:rPr>
            </w:pPr>
            <w:r w:rsidRPr="007815A7">
              <w:rPr>
                <w:rFonts w:ascii="Times New Roman" w:hAnsi="Times New Roman" w:cs="Times New Roman"/>
                <w:b/>
              </w:rPr>
              <w:t>Check</w:t>
            </w:r>
          </w:p>
        </w:tc>
        <w:tc>
          <w:tcPr>
            <w:tcW w:w="3690" w:type="dxa"/>
            <w:shd w:val="clear" w:color="auto" w:fill="92D050"/>
          </w:tcPr>
          <w:p w:rsidR="001D08ED" w:rsidRPr="007815A7" w:rsidRDefault="00B17857">
            <w:pPr>
              <w:rPr>
                <w:rFonts w:ascii="Times New Roman" w:hAnsi="Times New Roman" w:cs="Times New Roman"/>
                <w:b/>
              </w:rPr>
            </w:pPr>
            <w:r w:rsidRPr="007815A7">
              <w:rPr>
                <w:rFonts w:ascii="Times New Roman" w:hAnsi="Times New Roman" w:cs="Times New Roman"/>
                <w:b/>
              </w:rPr>
              <w:t>Requirement</w:t>
            </w:r>
          </w:p>
        </w:tc>
        <w:tc>
          <w:tcPr>
            <w:tcW w:w="4032" w:type="dxa"/>
            <w:shd w:val="clear" w:color="auto" w:fill="92D050"/>
          </w:tcPr>
          <w:p w:rsidR="001D08ED" w:rsidRPr="007815A7" w:rsidRDefault="00B17857">
            <w:pPr>
              <w:rPr>
                <w:rFonts w:ascii="Times New Roman" w:hAnsi="Times New Roman" w:cs="Times New Roman"/>
                <w:b/>
              </w:rPr>
            </w:pPr>
            <w:r w:rsidRPr="007815A7">
              <w:rPr>
                <w:rFonts w:ascii="Times New Roman" w:hAnsi="Times New Roman" w:cs="Times New Roman"/>
                <w:b/>
              </w:rPr>
              <w:t>Notes</w:t>
            </w: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Shutoff valves accessible</w:t>
            </w:r>
          </w:p>
        </w:tc>
        <w:tc>
          <w:tcPr>
            <w:tcW w:w="4032" w:type="dxa"/>
          </w:tcPr>
          <w:p w:rsidR="001D08ED" w:rsidRPr="007815A7" w:rsidRDefault="001D08ED">
            <w:pPr>
              <w:rPr>
                <w:rFonts w:ascii="Times New Roman" w:hAnsi="Times New Roman" w:cs="Times New Roman"/>
              </w:rPr>
            </w:pP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Tanks secured upright</w:t>
            </w:r>
          </w:p>
        </w:tc>
        <w:tc>
          <w:tcPr>
            <w:tcW w:w="4032" w:type="dxa"/>
          </w:tcPr>
          <w:p w:rsidR="001D08ED" w:rsidRPr="007815A7" w:rsidRDefault="001D08ED">
            <w:pPr>
              <w:rPr>
                <w:rFonts w:ascii="Times New Roman" w:hAnsi="Times New Roman" w:cs="Times New Roman"/>
              </w:rPr>
            </w:pP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Leak testing completed</w:t>
            </w:r>
          </w:p>
        </w:tc>
        <w:tc>
          <w:tcPr>
            <w:tcW w:w="4032" w:type="dxa"/>
          </w:tcPr>
          <w:p w:rsidR="001D08ED" w:rsidRPr="007815A7" w:rsidRDefault="001D08ED">
            <w:pPr>
              <w:rPr>
                <w:rFonts w:ascii="Times New Roman" w:hAnsi="Times New Roman" w:cs="Times New Roman"/>
              </w:rPr>
            </w:pP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 xml:space="preserve">Documentation </w:t>
            </w:r>
            <w:r w:rsidRPr="007815A7">
              <w:rPr>
                <w:rFonts w:ascii="Times New Roman" w:hAnsi="Times New Roman" w:cs="Times New Roman"/>
              </w:rPr>
              <w:t>available</w:t>
            </w:r>
          </w:p>
        </w:tc>
        <w:tc>
          <w:tcPr>
            <w:tcW w:w="4032" w:type="dxa"/>
          </w:tcPr>
          <w:p w:rsidR="001D08ED" w:rsidRPr="007815A7" w:rsidRDefault="001D08ED">
            <w:pPr>
              <w:rPr>
                <w:rFonts w:ascii="Times New Roman" w:hAnsi="Times New Roman" w:cs="Times New Roman"/>
              </w:rPr>
            </w:pP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Flexible connector installed</w:t>
            </w:r>
          </w:p>
        </w:tc>
        <w:tc>
          <w:tcPr>
            <w:tcW w:w="4032" w:type="dxa"/>
          </w:tcPr>
          <w:p w:rsidR="001D08ED" w:rsidRPr="007815A7" w:rsidRDefault="001D08ED">
            <w:pPr>
              <w:rPr>
                <w:rFonts w:ascii="Times New Roman" w:hAnsi="Times New Roman" w:cs="Times New Roman"/>
              </w:rPr>
            </w:pPr>
          </w:p>
        </w:tc>
      </w:tr>
    </w:tbl>
    <w:p w:rsidR="001D08ED" w:rsidRPr="007815A7" w:rsidRDefault="00B17857">
      <w:pPr>
        <w:rPr>
          <w:rFonts w:ascii="Times New Roman" w:hAnsi="Times New Roman" w:cs="Times New Roman"/>
          <w:b/>
        </w:rPr>
      </w:pPr>
      <w:r w:rsidRPr="007815A7">
        <w:rPr>
          <w:rFonts w:ascii="Times New Roman" w:hAnsi="Times New Roman" w:cs="Times New Roman"/>
          <w:b/>
        </w:rPr>
        <w:t xml:space="preserve">Section Pass </w:t>
      </w:r>
      <w:r w:rsidRPr="007815A7">
        <w:rPr>
          <w:rFonts w:ascii="Segoe UI Symbol" w:hAnsi="Segoe UI Symbol" w:cs="Segoe UI Symbol"/>
          <w:b/>
        </w:rPr>
        <w:t>☐</w:t>
      </w:r>
      <w:r w:rsidRPr="007815A7">
        <w:rPr>
          <w:rFonts w:ascii="Times New Roman" w:hAnsi="Times New Roman" w:cs="Times New Roman"/>
          <w:b/>
        </w:rPr>
        <w:t xml:space="preserve">    Section Fail </w:t>
      </w:r>
      <w:r w:rsidRPr="007815A7">
        <w:rPr>
          <w:rFonts w:ascii="Segoe UI Symbol" w:hAnsi="Segoe UI Symbol" w:cs="Segoe UI Symbol"/>
          <w:b/>
        </w:rPr>
        <w:t>☐</w:t>
      </w:r>
    </w:p>
    <w:p w:rsidR="001D08ED" w:rsidRPr="007815A7" w:rsidRDefault="00B17857">
      <w:pPr>
        <w:pStyle w:val="Heading2"/>
        <w:rPr>
          <w:rFonts w:ascii="Times New Roman" w:hAnsi="Times New Roman" w:cs="Times New Roman"/>
          <w:color w:val="auto"/>
        </w:rPr>
      </w:pPr>
      <w:r w:rsidRPr="007815A7">
        <w:rPr>
          <w:rFonts w:ascii="Times New Roman" w:hAnsi="Times New Roman" w:cs="Times New Roman"/>
          <w:color w:val="auto"/>
        </w:rPr>
        <w:lastRenderedPageBreak/>
        <w:t>OPERATIONAL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690"/>
        <w:gridCol w:w="4032"/>
      </w:tblGrid>
      <w:tr w:rsidR="001D08ED" w:rsidRPr="007815A7" w:rsidTr="007815A7">
        <w:tc>
          <w:tcPr>
            <w:tcW w:w="918" w:type="dxa"/>
            <w:shd w:val="clear" w:color="auto" w:fill="92D050"/>
          </w:tcPr>
          <w:p w:rsidR="001D08ED" w:rsidRPr="007815A7" w:rsidRDefault="00B17857">
            <w:pPr>
              <w:rPr>
                <w:rFonts w:ascii="Times New Roman" w:hAnsi="Times New Roman" w:cs="Times New Roman"/>
                <w:b/>
              </w:rPr>
            </w:pPr>
            <w:r w:rsidRPr="007815A7">
              <w:rPr>
                <w:rFonts w:ascii="Times New Roman" w:hAnsi="Times New Roman" w:cs="Times New Roman"/>
                <w:b/>
              </w:rPr>
              <w:t>Check</w:t>
            </w:r>
          </w:p>
        </w:tc>
        <w:tc>
          <w:tcPr>
            <w:tcW w:w="3690" w:type="dxa"/>
            <w:shd w:val="clear" w:color="auto" w:fill="92D050"/>
          </w:tcPr>
          <w:p w:rsidR="001D08ED" w:rsidRPr="007815A7" w:rsidRDefault="00B17857">
            <w:pPr>
              <w:rPr>
                <w:rFonts w:ascii="Times New Roman" w:hAnsi="Times New Roman" w:cs="Times New Roman"/>
                <w:b/>
              </w:rPr>
            </w:pPr>
            <w:r w:rsidRPr="007815A7">
              <w:rPr>
                <w:rFonts w:ascii="Times New Roman" w:hAnsi="Times New Roman" w:cs="Times New Roman"/>
                <w:b/>
              </w:rPr>
              <w:t>Requirement</w:t>
            </w:r>
          </w:p>
        </w:tc>
        <w:tc>
          <w:tcPr>
            <w:tcW w:w="4032" w:type="dxa"/>
            <w:shd w:val="clear" w:color="auto" w:fill="92D050"/>
          </w:tcPr>
          <w:p w:rsidR="001D08ED" w:rsidRPr="007815A7" w:rsidRDefault="00B17857">
            <w:pPr>
              <w:rPr>
                <w:rFonts w:ascii="Times New Roman" w:hAnsi="Times New Roman" w:cs="Times New Roman"/>
                <w:b/>
              </w:rPr>
            </w:pPr>
            <w:r w:rsidRPr="007815A7">
              <w:rPr>
                <w:rFonts w:ascii="Times New Roman" w:hAnsi="Times New Roman" w:cs="Times New Roman"/>
                <w:b/>
              </w:rPr>
              <w:t>Notes</w:t>
            </w: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No unattended cooking</w:t>
            </w:r>
          </w:p>
        </w:tc>
        <w:tc>
          <w:tcPr>
            <w:tcW w:w="4032" w:type="dxa"/>
          </w:tcPr>
          <w:p w:rsidR="001D08ED" w:rsidRPr="007815A7" w:rsidRDefault="001D08ED">
            <w:pPr>
              <w:rPr>
                <w:rFonts w:ascii="Times New Roman" w:hAnsi="Times New Roman" w:cs="Times New Roman"/>
              </w:rPr>
            </w:pP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Ventilation open during operation</w:t>
            </w:r>
          </w:p>
        </w:tc>
        <w:tc>
          <w:tcPr>
            <w:tcW w:w="4032" w:type="dxa"/>
          </w:tcPr>
          <w:p w:rsidR="001D08ED" w:rsidRPr="007815A7" w:rsidRDefault="001D08ED">
            <w:pPr>
              <w:rPr>
                <w:rFonts w:ascii="Times New Roman" w:hAnsi="Times New Roman" w:cs="Times New Roman"/>
              </w:rPr>
            </w:pP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Gas valves closed when not in use</w:t>
            </w:r>
          </w:p>
        </w:tc>
        <w:tc>
          <w:tcPr>
            <w:tcW w:w="4032" w:type="dxa"/>
          </w:tcPr>
          <w:p w:rsidR="001D08ED" w:rsidRPr="007815A7" w:rsidRDefault="001D08ED">
            <w:pPr>
              <w:rPr>
                <w:rFonts w:ascii="Times New Roman" w:hAnsi="Times New Roman" w:cs="Times New Roman"/>
              </w:rPr>
            </w:pP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 xml:space="preserve">Grease buildup removed </w:t>
            </w:r>
            <w:r w:rsidRPr="007815A7">
              <w:rPr>
                <w:rFonts w:ascii="Times New Roman" w:hAnsi="Times New Roman" w:cs="Times New Roman"/>
              </w:rPr>
              <w:t>regularly</w:t>
            </w:r>
          </w:p>
        </w:tc>
        <w:tc>
          <w:tcPr>
            <w:tcW w:w="4032" w:type="dxa"/>
          </w:tcPr>
          <w:p w:rsidR="001D08ED" w:rsidRPr="007815A7" w:rsidRDefault="001D08ED">
            <w:pPr>
              <w:rPr>
                <w:rFonts w:ascii="Times New Roman" w:hAnsi="Times New Roman" w:cs="Times New Roman"/>
              </w:rPr>
            </w:pPr>
          </w:p>
        </w:tc>
      </w:tr>
    </w:tbl>
    <w:p w:rsidR="001D08ED" w:rsidRPr="007815A7" w:rsidRDefault="00B17857">
      <w:pPr>
        <w:rPr>
          <w:rFonts w:ascii="Times New Roman" w:hAnsi="Times New Roman" w:cs="Times New Roman"/>
          <w:b/>
        </w:rPr>
      </w:pPr>
      <w:r w:rsidRPr="007815A7">
        <w:rPr>
          <w:rFonts w:ascii="Times New Roman" w:hAnsi="Times New Roman" w:cs="Times New Roman"/>
          <w:b/>
        </w:rPr>
        <w:t xml:space="preserve">Section Pass </w:t>
      </w:r>
      <w:r w:rsidRPr="007815A7">
        <w:rPr>
          <w:rFonts w:ascii="Segoe UI Symbol" w:hAnsi="Segoe UI Symbol" w:cs="Segoe UI Symbol"/>
          <w:b/>
        </w:rPr>
        <w:t>☐</w:t>
      </w:r>
      <w:r w:rsidRPr="007815A7">
        <w:rPr>
          <w:rFonts w:ascii="Times New Roman" w:hAnsi="Times New Roman" w:cs="Times New Roman"/>
          <w:b/>
        </w:rPr>
        <w:t xml:space="preserve">    Section Fail </w:t>
      </w:r>
      <w:r w:rsidRPr="007815A7">
        <w:rPr>
          <w:rFonts w:ascii="Segoe UI Symbol" w:hAnsi="Segoe UI Symbol" w:cs="Segoe UI Symbol"/>
          <w:b/>
        </w:rPr>
        <w:t>☐</w:t>
      </w:r>
    </w:p>
    <w:p w:rsidR="001D08ED" w:rsidRPr="007815A7" w:rsidRDefault="00B17857">
      <w:pPr>
        <w:pStyle w:val="Heading2"/>
        <w:rPr>
          <w:rFonts w:ascii="Times New Roman" w:hAnsi="Times New Roman" w:cs="Times New Roman"/>
          <w:color w:val="auto"/>
        </w:rPr>
      </w:pPr>
      <w:r w:rsidRPr="007815A7">
        <w:rPr>
          <w:rFonts w:ascii="Times New Roman" w:hAnsi="Times New Roman" w:cs="Times New Roman"/>
          <w:color w:val="auto"/>
        </w:rPr>
        <w:t>SOLID FUEL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690"/>
        <w:gridCol w:w="4032"/>
      </w:tblGrid>
      <w:tr w:rsidR="001D08ED" w:rsidRPr="007815A7" w:rsidTr="007815A7">
        <w:tc>
          <w:tcPr>
            <w:tcW w:w="918" w:type="dxa"/>
            <w:shd w:val="clear" w:color="auto" w:fill="92D050"/>
          </w:tcPr>
          <w:p w:rsidR="001D08ED" w:rsidRPr="007815A7" w:rsidRDefault="00B17857">
            <w:pPr>
              <w:rPr>
                <w:rFonts w:ascii="Times New Roman" w:hAnsi="Times New Roman" w:cs="Times New Roman"/>
                <w:b/>
              </w:rPr>
            </w:pPr>
            <w:r w:rsidRPr="007815A7">
              <w:rPr>
                <w:rFonts w:ascii="Times New Roman" w:hAnsi="Times New Roman" w:cs="Times New Roman"/>
                <w:b/>
              </w:rPr>
              <w:t>Check</w:t>
            </w:r>
          </w:p>
        </w:tc>
        <w:tc>
          <w:tcPr>
            <w:tcW w:w="3690" w:type="dxa"/>
            <w:shd w:val="clear" w:color="auto" w:fill="92D050"/>
          </w:tcPr>
          <w:p w:rsidR="001D08ED" w:rsidRPr="007815A7" w:rsidRDefault="00B17857">
            <w:pPr>
              <w:rPr>
                <w:rFonts w:ascii="Times New Roman" w:hAnsi="Times New Roman" w:cs="Times New Roman"/>
                <w:b/>
              </w:rPr>
            </w:pPr>
            <w:r w:rsidRPr="007815A7">
              <w:rPr>
                <w:rFonts w:ascii="Times New Roman" w:hAnsi="Times New Roman" w:cs="Times New Roman"/>
                <w:b/>
              </w:rPr>
              <w:t>Requirement</w:t>
            </w:r>
          </w:p>
        </w:tc>
        <w:tc>
          <w:tcPr>
            <w:tcW w:w="4032" w:type="dxa"/>
            <w:shd w:val="clear" w:color="auto" w:fill="92D050"/>
          </w:tcPr>
          <w:p w:rsidR="001D08ED" w:rsidRPr="007815A7" w:rsidRDefault="00B17857">
            <w:pPr>
              <w:rPr>
                <w:rFonts w:ascii="Times New Roman" w:hAnsi="Times New Roman" w:cs="Times New Roman"/>
                <w:b/>
              </w:rPr>
            </w:pPr>
            <w:r w:rsidRPr="007815A7">
              <w:rPr>
                <w:rFonts w:ascii="Times New Roman" w:hAnsi="Times New Roman" w:cs="Times New Roman"/>
                <w:b/>
              </w:rPr>
              <w:t>Notes</w:t>
            </w: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Fuel not stored above appliances</w:t>
            </w:r>
          </w:p>
        </w:tc>
        <w:tc>
          <w:tcPr>
            <w:tcW w:w="4032" w:type="dxa"/>
          </w:tcPr>
          <w:p w:rsidR="001D08ED" w:rsidRPr="007815A7" w:rsidRDefault="001D08ED">
            <w:pPr>
              <w:rPr>
                <w:rFonts w:ascii="Times New Roman" w:hAnsi="Times New Roman" w:cs="Times New Roman"/>
              </w:rPr>
            </w:pP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3 ft clearance maintained</w:t>
            </w:r>
          </w:p>
        </w:tc>
        <w:tc>
          <w:tcPr>
            <w:tcW w:w="4032" w:type="dxa"/>
          </w:tcPr>
          <w:p w:rsidR="001D08ED" w:rsidRPr="007815A7" w:rsidRDefault="001D08ED">
            <w:pPr>
              <w:rPr>
                <w:rFonts w:ascii="Times New Roman" w:hAnsi="Times New Roman" w:cs="Times New Roman"/>
              </w:rPr>
            </w:pP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Ash removed daily</w:t>
            </w:r>
          </w:p>
        </w:tc>
        <w:tc>
          <w:tcPr>
            <w:tcW w:w="4032" w:type="dxa"/>
          </w:tcPr>
          <w:p w:rsidR="001D08ED" w:rsidRPr="007815A7" w:rsidRDefault="001D08ED">
            <w:pPr>
              <w:rPr>
                <w:rFonts w:ascii="Times New Roman" w:hAnsi="Times New Roman" w:cs="Times New Roman"/>
              </w:rPr>
            </w:pPr>
          </w:p>
        </w:tc>
      </w:tr>
      <w:tr w:rsidR="001D08ED" w:rsidRPr="007815A7" w:rsidTr="007815A7">
        <w:tc>
          <w:tcPr>
            <w:tcW w:w="918" w:type="dxa"/>
          </w:tcPr>
          <w:p w:rsidR="001D08ED" w:rsidRPr="007815A7" w:rsidRDefault="001D08ED">
            <w:pPr>
              <w:rPr>
                <w:rFonts w:ascii="Times New Roman" w:hAnsi="Times New Roman" w:cs="Times New Roman"/>
              </w:rPr>
            </w:pPr>
          </w:p>
        </w:tc>
        <w:tc>
          <w:tcPr>
            <w:tcW w:w="3690" w:type="dxa"/>
          </w:tcPr>
          <w:p w:rsidR="001D08ED" w:rsidRPr="007815A7" w:rsidRDefault="00B17857">
            <w:pPr>
              <w:rPr>
                <w:rFonts w:ascii="Times New Roman" w:hAnsi="Times New Roman" w:cs="Times New Roman"/>
              </w:rPr>
            </w:pPr>
            <w:r w:rsidRPr="007815A7">
              <w:rPr>
                <w:rFonts w:ascii="Times New Roman" w:hAnsi="Times New Roman" w:cs="Times New Roman"/>
              </w:rPr>
              <w:t>Ash stored in covered metal container</w:t>
            </w:r>
          </w:p>
        </w:tc>
        <w:tc>
          <w:tcPr>
            <w:tcW w:w="4032" w:type="dxa"/>
          </w:tcPr>
          <w:p w:rsidR="001D08ED" w:rsidRPr="007815A7" w:rsidRDefault="001D08ED">
            <w:pPr>
              <w:rPr>
                <w:rFonts w:ascii="Times New Roman" w:hAnsi="Times New Roman" w:cs="Times New Roman"/>
              </w:rPr>
            </w:pPr>
          </w:p>
        </w:tc>
      </w:tr>
    </w:tbl>
    <w:p w:rsidR="001D08ED" w:rsidRPr="007815A7" w:rsidRDefault="00B17857">
      <w:pPr>
        <w:rPr>
          <w:rFonts w:ascii="Times New Roman" w:hAnsi="Times New Roman" w:cs="Times New Roman"/>
          <w:b/>
        </w:rPr>
      </w:pPr>
      <w:r w:rsidRPr="007815A7">
        <w:rPr>
          <w:rFonts w:ascii="Times New Roman" w:hAnsi="Times New Roman" w:cs="Times New Roman"/>
          <w:b/>
        </w:rPr>
        <w:t xml:space="preserve">Section Pass </w:t>
      </w:r>
      <w:r w:rsidRPr="007815A7">
        <w:rPr>
          <w:rFonts w:ascii="Segoe UI Symbol" w:hAnsi="Segoe UI Symbol" w:cs="Segoe UI Symbol"/>
          <w:b/>
        </w:rPr>
        <w:t>☐</w:t>
      </w:r>
      <w:r w:rsidRPr="007815A7">
        <w:rPr>
          <w:rFonts w:ascii="Times New Roman" w:hAnsi="Times New Roman" w:cs="Times New Roman"/>
          <w:b/>
        </w:rPr>
        <w:t xml:space="preserve">    Section Fail </w:t>
      </w:r>
      <w:r w:rsidRPr="007815A7">
        <w:rPr>
          <w:rFonts w:ascii="Segoe UI Symbol" w:hAnsi="Segoe UI Symbol" w:cs="Segoe UI Symbol"/>
          <w:b/>
        </w:rPr>
        <w:t>☐</w:t>
      </w:r>
    </w:p>
    <w:p w:rsidR="001D08ED" w:rsidRPr="007815A7" w:rsidRDefault="001D08ED">
      <w:pPr>
        <w:rPr>
          <w:rFonts w:ascii="Times New Roman" w:hAnsi="Times New Roman" w:cs="Times New Roman"/>
        </w:rPr>
      </w:pPr>
    </w:p>
    <w:p w:rsidR="001D08ED" w:rsidRDefault="00B17857">
      <w:pPr>
        <w:pStyle w:val="Heading2"/>
        <w:rPr>
          <w:rFonts w:ascii="Times New Roman" w:hAnsi="Times New Roman" w:cs="Times New Roman"/>
          <w:color w:val="auto"/>
        </w:rPr>
      </w:pPr>
      <w:r w:rsidRPr="007815A7">
        <w:rPr>
          <w:rFonts w:ascii="Times New Roman" w:hAnsi="Times New Roman" w:cs="Times New Roman"/>
          <w:color w:val="auto"/>
        </w:rPr>
        <w:t>FINAL INSPECTION SUMMARY</w:t>
      </w:r>
    </w:p>
    <w:p w:rsidR="001D08ED" w:rsidRPr="007815A7" w:rsidRDefault="00B17857">
      <w:pPr>
        <w:rPr>
          <w:rFonts w:ascii="Times New Roman" w:hAnsi="Times New Roman" w:cs="Times New Roman"/>
        </w:rPr>
      </w:pPr>
      <w:r w:rsidRPr="007815A7">
        <w:rPr>
          <w:rFonts w:ascii="Times New Roman" w:hAnsi="Times New Roman" w:cs="Times New Roman"/>
        </w:rPr>
        <w:t>Vendor: __________________________</w:t>
      </w:r>
    </w:p>
    <w:p w:rsidR="001D08ED" w:rsidRPr="007815A7" w:rsidRDefault="00B17857">
      <w:pPr>
        <w:rPr>
          <w:rFonts w:ascii="Times New Roman" w:hAnsi="Times New Roman" w:cs="Times New Roman"/>
        </w:rPr>
      </w:pPr>
      <w:r w:rsidRPr="007815A7">
        <w:rPr>
          <w:rFonts w:ascii="Times New Roman" w:hAnsi="Times New Roman" w:cs="Times New Roman"/>
        </w:rPr>
        <w:t>Inspector: __________________________</w:t>
      </w:r>
    </w:p>
    <w:p w:rsidR="001D08ED" w:rsidRPr="007815A7" w:rsidRDefault="00B17857">
      <w:pPr>
        <w:rPr>
          <w:rFonts w:ascii="Times New Roman" w:hAnsi="Times New Roman" w:cs="Times New Roman"/>
        </w:rPr>
      </w:pPr>
      <w:r w:rsidRPr="007815A7">
        <w:rPr>
          <w:rFonts w:ascii="Times New Roman" w:hAnsi="Times New Roman" w:cs="Times New Roman"/>
        </w:rPr>
        <w:t>Date: __________________________</w:t>
      </w:r>
    </w:p>
    <w:p w:rsidR="001D08ED" w:rsidRDefault="00B17857">
      <w:pPr>
        <w:rPr>
          <w:rFonts w:ascii="Segoe UI Symbol" w:hAnsi="Segoe UI Symbol" w:cs="Segoe UI Symbol"/>
          <w:b/>
        </w:rPr>
      </w:pPr>
      <w:r w:rsidRPr="005645AA">
        <w:rPr>
          <w:rFonts w:ascii="Times New Roman" w:hAnsi="Times New Roman" w:cs="Times New Roman"/>
          <w:b/>
        </w:rPr>
        <w:t xml:space="preserve">Overall Pass </w:t>
      </w:r>
      <w:r w:rsidRPr="005645AA">
        <w:rPr>
          <w:rFonts w:ascii="Segoe UI Symbol" w:hAnsi="Segoe UI Symbol" w:cs="Segoe UI Symbol"/>
          <w:b/>
        </w:rPr>
        <w:t>☐</w:t>
      </w:r>
      <w:r w:rsidRPr="005645AA">
        <w:rPr>
          <w:rFonts w:ascii="Times New Roman" w:hAnsi="Times New Roman" w:cs="Times New Roman"/>
          <w:b/>
        </w:rPr>
        <w:t xml:space="preserve">    Overall Fail </w:t>
      </w:r>
      <w:r w:rsidRPr="005645AA">
        <w:rPr>
          <w:rFonts w:ascii="Segoe UI Symbol" w:hAnsi="Segoe UI Symbol" w:cs="Segoe UI Symbol"/>
          <w:b/>
        </w:rPr>
        <w:t>☐</w:t>
      </w:r>
      <w:bookmarkStart w:id="0" w:name="_GoBack"/>
      <w:bookmarkEnd w:id="0"/>
    </w:p>
    <w:p w:rsidR="00B17857" w:rsidRPr="00B17857" w:rsidRDefault="00B17857">
      <w:pPr>
        <w:rPr>
          <w:rFonts w:ascii="Segoe UI Symbol" w:hAnsi="Segoe UI Symbol" w:cs="Segoe UI Symbol"/>
          <w:b/>
          <w:sz w:val="24"/>
        </w:rPr>
      </w:pPr>
    </w:p>
    <w:p w:rsidR="00B17857" w:rsidRPr="00B17857" w:rsidRDefault="00B17857" w:rsidP="00B17857">
      <w:pPr>
        <w:jc w:val="center"/>
        <w:rPr>
          <w:rFonts w:ascii="Times New Roman" w:hAnsi="Times New Roman" w:cs="Times New Roman"/>
          <w:sz w:val="24"/>
        </w:rPr>
      </w:pPr>
      <w:r w:rsidRPr="00B17857">
        <w:rPr>
          <w:rFonts w:ascii="Times New Roman" w:hAnsi="Times New Roman" w:cs="Times New Roman"/>
          <w:sz w:val="24"/>
        </w:rPr>
        <w:t>“Approval for operation is contingent upon compliance with all applicable fire and life safety codes as determined by the Authority Having Jurisdiction (AHJ).”</w:t>
      </w:r>
    </w:p>
    <w:p w:rsidR="00B17857" w:rsidRDefault="00B17857" w:rsidP="00B17857">
      <w:pPr>
        <w:pStyle w:val="NoSpacing"/>
        <w:rPr>
          <w:b/>
        </w:rPr>
      </w:pPr>
      <w:r>
        <w:rPr>
          <w:b/>
        </w:rPr>
        <w:t>Contact:</w:t>
      </w:r>
    </w:p>
    <w:p w:rsidR="00B17857" w:rsidRDefault="00B17857" w:rsidP="00B17857">
      <w:pPr>
        <w:pStyle w:val="NoSpacing"/>
      </w:pPr>
      <w:r w:rsidRPr="00B17857">
        <w:t>Michael Smith</w:t>
      </w:r>
      <w:r>
        <w:t xml:space="preserve"> - </w:t>
      </w:r>
      <w:r w:rsidRPr="00B17857">
        <w:t>Division Chief / Community Risk Reduction</w:t>
      </w:r>
    </w:p>
    <w:p w:rsidR="00B17857" w:rsidRPr="00B17857" w:rsidRDefault="00B17857" w:rsidP="00B17857">
      <w:pPr>
        <w:pStyle w:val="NoSpacing"/>
      </w:pPr>
      <w:r>
        <w:t>Mount Dora Fire Department</w:t>
      </w:r>
    </w:p>
    <w:p w:rsidR="00B17857" w:rsidRPr="00B17857" w:rsidRDefault="00B17857" w:rsidP="00B17857">
      <w:pPr>
        <w:pStyle w:val="NoSpacing"/>
      </w:pPr>
      <w:r w:rsidRPr="00B17857">
        <w:rPr>
          <w:b/>
        </w:rPr>
        <w:t>Email:</w:t>
      </w:r>
      <w:r w:rsidRPr="00B17857">
        <w:t xml:space="preserve"> </w:t>
      </w:r>
      <w:hyperlink r:id="rId6" w:history="1">
        <w:r w:rsidRPr="00B17857">
          <w:rPr>
            <w:rStyle w:val="Hyperlink"/>
            <w:rFonts w:ascii="Times New Roman" w:hAnsi="Times New Roman" w:cs="Times New Roman"/>
          </w:rPr>
          <w:t>smithm@mountdora.gov</w:t>
        </w:r>
      </w:hyperlink>
    </w:p>
    <w:p w:rsidR="00B17857" w:rsidRPr="00421E2F" w:rsidRDefault="00B17857" w:rsidP="00B17857">
      <w:pPr>
        <w:pStyle w:val="NoSpacing"/>
      </w:pPr>
      <w:r w:rsidRPr="00B17857">
        <w:rPr>
          <w:b/>
        </w:rPr>
        <w:t>Cell:</w:t>
      </w:r>
      <w:r w:rsidRPr="00421E2F">
        <w:t xml:space="preserve"> (352) 516-3667</w:t>
      </w:r>
    </w:p>
    <w:p w:rsidR="00B17857" w:rsidRPr="00421E2F" w:rsidRDefault="00B17857" w:rsidP="00B17857">
      <w:pPr>
        <w:pStyle w:val="NoSpacing"/>
      </w:pPr>
      <w:r w:rsidRPr="00B17857">
        <w:rPr>
          <w:b/>
        </w:rPr>
        <w:t>Office:</w:t>
      </w:r>
      <w:r w:rsidRPr="00421E2F">
        <w:t xml:space="preserve"> (352) 735-7140 ext. 2109</w:t>
      </w:r>
    </w:p>
    <w:p w:rsidR="00B17857" w:rsidRPr="005645AA" w:rsidRDefault="00B17857">
      <w:pPr>
        <w:rPr>
          <w:rFonts w:ascii="Times New Roman" w:hAnsi="Times New Roman" w:cs="Times New Roman"/>
          <w:b/>
        </w:rPr>
      </w:pPr>
    </w:p>
    <w:sectPr w:rsidR="00B17857" w:rsidRPr="005645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D08ED"/>
    <w:rsid w:val="0029639D"/>
    <w:rsid w:val="00326F90"/>
    <w:rsid w:val="005645AA"/>
    <w:rsid w:val="007815A7"/>
    <w:rsid w:val="00AA1D8D"/>
    <w:rsid w:val="00B17857"/>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78717F"/>
  <w14:defaultImageDpi w14:val="300"/>
  <w15:docId w15:val="{80C9D2C3-2D00-4ADA-8338-E43D3D9E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178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mithm@mountdor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F2EB9-4AC2-40D0-B9E7-EF20A259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Smith, Michael</cp:lastModifiedBy>
  <cp:revision>2</cp:revision>
  <dcterms:created xsi:type="dcterms:W3CDTF">2026-03-27T15:37:00Z</dcterms:created>
  <dcterms:modified xsi:type="dcterms:W3CDTF">2026-03-27T15:37:00Z</dcterms:modified>
  <cp:category/>
</cp:coreProperties>
</file>